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7CF1B" w14:textId="515A4149" w:rsidR="00D908C3" w:rsidRDefault="00D908C3" w:rsidP="00FA0A33">
      <w:pPr>
        <w:jc w:val="center"/>
      </w:pPr>
    </w:p>
    <w:p w14:paraId="3DCADEF2" w14:textId="2AD7B30C" w:rsidR="00D908C3" w:rsidRDefault="00D908C3" w:rsidP="00FA0A33">
      <w:pPr>
        <w:jc w:val="center"/>
      </w:pPr>
    </w:p>
    <w:p w14:paraId="2FFC91A0" w14:textId="076B7ECB" w:rsidR="00D908C3" w:rsidRDefault="00D908C3" w:rsidP="00FA0A33">
      <w:pPr>
        <w:jc w:val="center"/>
      </w:pPr>
    </w:p>
    <w:p w14:paraId="5DFC5581" w14:textId="77777777" w:rsidR="00FA0A33" w:rsidRDefault="00FA0A33">
      <w:pPr>
        <w:rPr>
          <w:b/>
          <w:bCs/>
        </w:rPr>
      </w:pPr>
    </w:p>
    <w:p w14:paraId="74F37C18" w14:textId="5921D8B1" w:rsidR="008C3251" w:rsidRPr="00C93817" w:rsidRDefault="00DA43A5" w:rsidP="00FA0A33">
      <w:pPr>
        <w:jc w:val="center"/>
        <w:rPr>
          <w:b/>
          <w:bCs/>
        </w:rPr>
      </w:pPr>
      <w:r>
        <w:rPr>
          <w:b/>
          <w:bCs/>
        </w:rPr>
        <w:t>MEMORANDUM OF UN</w:t>
      </w:r>
      <w:r w:rsidR="00873778">
        <w:rPr>
          <w:b/>
          <w:bCs/>
        </w:rPr>
        <w:t>D</w:t>
      </w:r>
      <w:r>
        <w:rPr>
          <w:b/>
          <w:bCs/>
        </w:rPr>
        <w:t>ERSTANDING</w:t>
      </w:r>
    </w:p>
    <w:p w14:paraId="40F4B904" w14:textId="076AA333" w:rsidR="00F46280" w:rsidRDefault="00F46280"/>
    <w:p w14:paraId="0FCF39C4" w14:textId="15B6A8D2" w:rsidR="00C93817" w:rsidRPr="009D6662" w:rsidRDefault="009D6662">
      <w:r w:rsidRPr="009D6662">
        <w:t>Dieses</w:t>
      </w:r>
      <w:r w:rsidR="00C93817" w:rsidRPr="009D6662">
        <w:t xml:space="preserve"> MEMORANDUM OF UNTERSTANDING (MOU) </w:t>
      </w:r>
      <w:r w:rsidRPr="009D6662">
        <w:t>wurde abgeschlossen zwis</w:t>
      </w:r>
      <w:r>
        <w:t>chen</w:t>
      </w:r>
    </w:p>
    <w:p w14:paraId="00104E89" w14:textId="0CA19632" w:rsidR="00C93817" w:rsidRPr="009D6662" w:rsidRDefault="00C93817"/>
    <w:p w14:paraId="58B3095B" w14:textId="400531DD" w:rsidR="00C93817" w:rsidRPr="008C3251" w:rsidRDefault="002141DC" w:rsidP="00883A5B">
      <w:r>
        <w:t xml:space="preserve">Rotary Deutschland Gemeindienst e.V. (RDG) </w:t>
      </w:r>
    </w:p>
    <w:p w14:paraId="35F0EC6D" w14:textId="76AAD94D" w:rsidR="00C93817" w:rsidRPr="008C3251" w:rsidRDefault="00C93817"/>
    <w:p w14:paraId="135F58A9" w14:textId="2F91B65D" w:rsidR="00C93817" w:rsidRDefault="009D6662">
      <w:r w:rsidRPr="009D6662">
        <w:t xml:space="preserve">und </w:t>
      </w:r>
      <w:r w:rsidR="00883A5B">
        <w:t xml:space="preserve"> </w:t>
      </w:r>
    </w:p>
    <w:p w14:paraId="040DEC93" w14:textId="77777777" w:rsidR="00883A5B" w:rsidRDefault="00883A5B"/>
    <w:p w14:paraId="54C57929" w14:textId="3992AF93" w:rsidR="00883A5B" w:rsidRDefault="00883A5B">
      <w:r>
        <w:t xml:space="preserve">RC (Name des deutschen Clubs) </w:t>
      </w:r>
    </w:p>
    <w:p w14:paraId="22128A4A" w14:textId="007DDED5" w:rsidR="00883A5B" w:rsidRDefault="00883A5B"/>
    <w:p w14:paraId="77DA4201" w14:textId="4D99A6D2" w:rsidR="00883A5B" w:rsidRPr="009D6662" w:rsidRDefault="00883A5B">
      <w:r>
        <w:t>und</w:t>
      </w:r>
    </w:p>
    <w:p w14:paraId="43F2EC55" w14:textId="596160CE" w:rsidR="00C93817" w:rsidRPr="009D6662" w:rsidRDefault="00C93817"/>
    <w:p w14:paraId="07CB9635" w14:textId="566A5C08" w:rsidR="00C93817" w:rsidRPr="009D6662" w:rsidRDefault="00C93817">
      <w:r w:rsidRPr="009D6662">
        <w:t xml:space="preserve">RC </w:t>
      </w:r>
      <w:r w:rsidR="002141DC">
        <w:t xml:space="preserve">(Name des </w:t>
      </w:r>
      <w:r w:rsidR="00873778">
        <w:t>u</w:t>
      </w:r>
      <w:r w:rsidRPr="009D6662">
        <w:t>krain</w:t>
      </w:r>
      <w:r w:rsidR="002141DC">
        <w:t>ischen Clubs)</w:t>
      </w:r>
      <w:r w:rsidR="009D6662" w:rsidRPr="009D6662">
        <w:t xml:space="preserve"> </w:t>
      </w:r>
    </w:p>
    <w:p w14:paraId="3623EE8A" w14:textId="1B82E3AD" w:rsidR="00C93817" w:rsidRPr="009D6662" w:rsidRDefault="00C93817"/>
    <w:p w14:paraId="07651887" w14:textId="4C6A9AC1" w:rsidR="00C93817" w:rsidRPr="009D6662" w:rsidRDefault="00C93817"/>
    <w:p w14:paraId="30BFC24B" w14:textId="4959778C" w:rsidR="00C93817" w:rsidRPr="009D6662" w:rsidRDefault="009D6662">
      <w:r>
        <w:t>h</w:t>
      </w:r>
      <w:r w:rsidRPr="009D6662">
        <w:t xml:space="preserve">ier und im </w:t>
      </w:r>
      <w:r w:rsidR="00873778">
        <w:t>N</w:t>
      </w:r>
      <w:r>
        <w:t>achfolgend</w:t>
      </w:r>
      <w:r w:rsidR="00F80C82">
        <w:t>en</w:t>
      </w:r>
      <w:r w:rsidRPr="009D6662">
        <w:t xml:space="preserve"> Vertragspar</w:t>
      </w:r>
      <w:r>
        <w:t>tner genannt.</w:t>
      </w:r>
    </w:p>
    <w:p w14:paraId="2062F215" w14:textId="0EEDCB5A" w:rsidR="00C93817" w:rsidRPr="009D6662" w:rsidRDefault="00C93817"/>
    <w:p w14:paraId="539EE641" w14:textId="11F42C0D" w:rsidR="00C93817" w:rsidRPr="009D6662" w:rsidRDefault="00C93817"/>
    <w:p w14:paraId="38113C1C" w14:textId="2F40BEAA" w:rsidR="00F12DAA" w:rsidRPr="00F12DAA" w:rsidRDefault="00F12DAA" w:rsidP="00F12DAA">
      <w:pPr>
        <w:pStyle w:val="Listenabsatz"/>
        <w:numPr>
          <w:ilvl w:val="0"/>
          <w:numId w:val="6"/>
        </w:numPr>
        <w:rPr>
          <w:b/>
          <w:bCs/>
        </w:rPr>
      </w:pPr>
      <w:r w:rsidRPr="00F12DAA">
        <w:rPr>
          <w:b/>
          <w:bCs/>
        </w:rPr>
        <w:t>Geltungs- bzw. Anwendungsbereich</w:t>
      </w:r>
    </w:p>
    <w:p w14:paraId="083BDCCF" w14:textId="77777777" w:rsidR="00F12DAA" w:rsidRPr="00F12DAA" w:rsidRDefault="00F12DAA" w:rsidP="00F12DAA">
      <w:pPr>
        <w:pStyle w:val="Listenabsatz"/>
      </w:pPr>
    </w:p>
    <w:p w14:paraId="7B92B47B" w14:textId="2256BCBC" w:rsidR="00F12DAA" w:rsidRPr="00F12DAA" w:rsidRDefault="00F12DAA" w:rsidP="00F12DAA">
      <w:pPr>
        <w:pStyle w:val="Listenabsatz"/>
        <w:ind w:left="1416" w:hanging="696"/>
      </w:pPr>
      <w:r w:rsidRPr="00F12DAA">
        <w:t xml:space="preserve">1.1 </w:t>
      </w:r>
      <w:r>
        <w:tab/>
      </w:r>
      <w:r w:rsidRPr="00F12DAA">
        <w:t xml:space="preserve">Die Vertragspartner vereinbaren eine Zusammenarbeit bei der Beschaffung </w:t>
      </w:r>
      <w:r w:rsidR="00206FA8">
        <w:t xml:space="preserve">und Lieferung </w:t>
      </w:r>
      <w:r w:rsidR="00883A5B">
        <w:t xml:space="preserve">…. </w:t>
      </w:r>
      <w:r w:rsidRPr="00F12DAA">
        <w:t>für bedürftige Personen und Einrichtungen (z.B. Kindergärten, Schulen, Krankenhäuser</w:t>
      </w:r>
      <w:r w:rsidR="002141DC">
        <w:t xml:space="preserve"> etc.</w:t>
      </w:r>
      <w:r w:rsidRPr="00F12DAA">
        <w:t>) in der Ukraine.</w:t>
      </w:r>
    </w:p>
    <w:p w14:paraId="4622D73B" w14:textId="77777777" w:rsidR="00F12DAA" w:rsidRPr="00F12DAA" w:rsidRDefault="00F12DAA" w:rsidP="00F12DAA">
      <w:pPr>
        <w:pStyle w:val="Listenabsatz"/>
      </w:pPr>
    </w:p>
    <w:p w14:paraId="41A7D8B6" w14:textId="6FBFC8E7" w:rsidR="00F12DAA" w:rsidRPr="00F12DAA" w:rsidRDefault="00F12DAA" w:rsidP="00F12DAA">
      <w:pPr>
        <w:ind w:left="1416" w:hanging="708"/>
      </w:pPr>
      <w:r w:rsidRPr="00F12DAA">
        <w:t xml:space="preserve">1.2 </w:t>
      </w:r>
      <w:r>
        <w:tab/>
      </w:r>
      <w:r w:rsidRPr="00F12DAA">
        <w:t xml:space="preserve">Dieses Memorandum </w:t>
      </w:r>
      <w:proofErr w:type="spellStart"/>
      <w:r w:rsidRPr="00F12DAA">
        <w:t>of</w:t>
      </w:r>
      <w:proofErr w:type="spellEnd"/>
      <w:r w:rsidRPr="00F12DAA">
        <w:t xml:space="preserve"> Understanding</w:t>
      </w:r>
      <w:r w:rsidR="00C96DB4">
        <w:t xml:space="preserve"> (</w:t>
      </w:r>
      <w:proofErr w:type="spellStart"/>
      <w:r w:rsidR="00C96DB4">
        <w:t>MoU</w:t>
      </w:r>
      <w:proofErr w:type="spellEnd"/>
      <w:r w:rsidR="00C96DB4">
        <w:t>)</w:t>
      </w:r>
      <w:r w:rsidRPr="00F12DAA">
        <w:t xml:space="preserve"> stellt die gesamte Vereinbarung zwischen den Parteien in Bezug auf ihren </w:t>
      </w:r>
      <w:r w:rsidR="00D908C3">
        <w:t xml:space="preserve">Vertragsgegenstand </w:t>
      </w:r>
      <w:r w:rsidRPr="00F12DAA">
        <w:t>dar und ersetzt alle früheren mündlichen Vereinbarungen.</w:t>
      </w:r>
    </w:p>
    <w:p w14:paraId="5F3195A2" w14:textId="77777777" w:rsidR="00F12DAA" w:rsidRPr="00F12DAA" w:rsidRDefault="00F12DAA" w:rsidP="00F12DAA">
      <w:pPr>
        <w:pStyle w:val="Listenabsatz"/>
      </w:pPr>
    </w:p>
    <w:p w14:paraId="0C4647B0" w14:textId="601FC45D" w:rsidR="00F12DAA" w:rsidRPr="00F12DAA" w:rsidRDefault="00F12DAA" w:rsidP="00F12DAA">
      <w:pPr>
        <w:pStyle w:val="Listenabsatz"/>
        <w:ind w:left="1416" w:hanging="696"/>
      </w:pPr>
      <w:r w:rsidRPr="00F12DAA">
        <w:t xml:space="preserve">1.3 </w:t>
      </w:r>
      <w:r>
        <w:tab/>
      </w:r>
      <w:r w:rsidR="002141DC">
        <w:t xml:space="preserve">RDG </w:t>
      </w:r>
      <w:r w:rsidR="00883A5B">
        <w:t xml:space="preserve">und RC (Name des deutschen Clubs) </w:t>
      </w:r>
      <w:r w:rsidRPr="00F12DAA">
        <w:t>beschaff</w:t>
      </w:r>
      <w:r w:rsidR="002141DC">
        <w:t xml:space="preserve">en </w:t>
      </w:r>
      <w:r w:rsidRPr="00F12DAA">
        <w:t xml:space="preserve">die </w:t>
      </w:r>
      <w:r w:rsidR="00883A5B">
        <w:t>…</w:t>
      </w:r>
      <w:r w:rsidR="00F80C82">
        <w:t xml:space="preserve"> auf eigene Rechnung. </w:t>
      </w:r>
      <w:r w:rsidRPr="00F12DAA">
        <w:t xml:space="preserve">Sie </w:t>
      </w:r>
      <w:r w:rsidR="002141DC">
        <w:t>sind</w:t>
      </w:r>
      <w:r w:rsidRPr="00F12DAA">
        <w:t xml:space="preserve"> an keine Weisungen gebunden. </w:t>
      </w:r>
    </w:p>
    <w:p w14:paraId="7F38EA9F" w14:textId="77777777" w:rsidR="00F12DAA" w:rsidRPr="00F12DAA" w:rsidRDefault="00F12DAA" w:rsidP="00F12DAA">
      <w:pPr>
        <w:pStyle w:val="Listenabsatz"/>
      </w:pPr>
    </w:p>
    <w:p w14:paraId="1E613916" w14:textId="7F12C94A" w:rsidR="000B4AA1" w:rsidRDefault="00F12DAA" w:rsidP="00206FA8">
      <w:pPr>
        <w:pStyle w:val="Listenabsatz"/>
        <w:numPr>
          <w:ilvl w:val="1"/>
          <w:numId w:val="6"/>
        </w:numPr>
      </w:pPr>
      <w:r w:rsidRPr="00F12DAA">
        <w:t xml:space="preserve">Ein Rechtsanspruch des Vertragspartners auf die Lieferung von </w:t>
      </w:r>
      <w:r w:rsidR="00C96DB4">
        <w:t>… (Gegenstand der Lieferung)</w:t>
      </w:r>
      <w:r w:rsidRPr="00F12DAA">
        <w:t xml:space="preserve"> wird durch diesen Vertrag nicht begründet.</w:t>
      </w:r>
    </w:p>
    <w:p w14:paraId="4583D022" w14:textId="786B7FAC" w:rsidR="00883A5B" w:rsidRDefault="00883A5B">
      <w:r>
        <w:br w:type="page"/>
      </w:r>
    </w:p>
    <w:p w14:paraId="4F0DEBEF" w14:textId="77777777" w:rsidR="0091107A" w:rsidRDefault="0091107A" w:rsidP="00FA3537">
      <w:pPr>
        <w:pStyle w:val="Listenabsatz"/>
        <w:ind w:left="1420"/>
      </w:pPr>
    </w:p>
    <w:p w14:paraId="611EB61D" w14:textId="42A1A1AA" w:rsidR="0091107A" w:rsidRDefault="0091107A" w:rsidP="00373DF8">
      <w:pPr>
        <w:pStyle w:val="Listenabsatz"/>
        <w:numPr>
          <w:ilvl w:val="1"/>
          <w:numId w:val="6"/>
        </w:numPr>
      </w:pPr>
      <w:r>
        <w:t xml:space="preserve">Gemeinsame Verhandlungssprache ist Englisch (britisch). </w:t>
      </w:r>
      <w:r w:rsidR="00373DF8">
        <w:t xml:space="preserve">Das Memorandum </w:t>
      </w:r>
      <w:proofErr w:type="spellStart"/>
      <w:r w:rsidR="00373DF8">
        <w:t>of</w:t>
      </w:r>
      <w:proofErr w:type="spellEnd"/>
      <w:r w:rsidR="00373DF8">
        <w:t xml:space="preserve"> Understanding ist jeweils in Deutsch und in Englisch zu erstellen. Das rechtlich verbindliche </w:t>
      </w:r>
      <w:r w:rsidR="00574AB6">
        <w:t xml:space="preserve">und zu unterzeichnende </w:t>
      </w:r>
      <w:r w:rsidR="00373DF8">
        <w:t xml:space="preserve">Memorandum </w:t>
      </w:r>
      <w:proofErr w:type="spellStart"/>
      <w:r w:rsidR="00373DF8">
        <w:t>of</w:t>
      </w:r>
      <w:proofErr w:type="spellEnd"/>
      <w:r w:rsidR="00373DF8">
        <w:t xml:space="preserve"> Understanding ist die deutsche Version.</w:t>
      </w:r>
    </w:p>
    <w:p w14:paraId="57F8F24C" w14:textId="04744054" w:rsidR="00206FA8" w:rsidRDefault="00206FA8" w:rsidP="00206FA8">
      <w:pPr>
        <w:pStyle w:val="Listenabsatz"/>
        <w:ind w:left="1420"/>
      </w:pPr>
    </w:p>
    <w:p w14:paraId="7AD48D82" w14:textId="77777777" w:rsidR="00206FA8" w:rsidRDefault="00206FA8" w:rsidP="00206FA8">
      <w:pPr>
        <w:pStyle w:val="Listenabsatz"/>
        <w:ind w:left="1420"/>
      </w:pPr>
    </w:p>
    <w:p w14:paraId="4950B652" w14:textId="77777777" w:rsidR="00D908C3" w:rsidRDefault="00D908C3" w:rsidP="00F12DAA">
      <w:pPr>
        <w:pStyle w:val="Listenabsatz"/>
        <w:ind w:left="1416" w:hanging="696"/>
      </w:pPr>
    </w:p>
    <w:p w14:paraId="3C49182F" w14:textId="5B31AA40" w:rsidR="00D908C3" w:rsidRDefault="00D908C3" w:rsidP="00F12DAA">
      <w:pPr>
        <w:pStyle w:val="Listenabsatz"/>
        <w:ind w:left="1416" w:hanging="696"/>
      </w:pPr>
    </w:p>
    <w:p w14:paraId="7F0B754E" w14:textId="6C5BAE8E" w:rsidR="000B4AA1" w:rsidRPr="00F12DAA" w:rsidRDefault="00F12DAA" w:rsidP="00206FA8">
      <w:pPr>
        <w:pStyle w:val="Listenabsatz"/>
        <w:ind w:left="567"/>
        <w:rPr>
          <w:b/>
          <w:bCs/>
        </w:rPr>
      </w:pPr>
      <w:r w:rsidRPr="00F12DAA">
        <w:rPr>
          <w:b/>
          <w:bCs/>
        </w:rPr>
        <w:t>2. Prozessbeschreibung</w:t>
      </w:r>
    </w:p>
    <w:p w14:paraId="7579B410" w14:textId="1EF02D62" w:rsidR="000B4AA1" w:rsidRPr="00F12DAA" w:rsidRDefault="000B4AA1" w:rsidP="000B4AA1">
      <w:pPr>
        <w:ind w:left="360"/>
        <w:rPr>
          <w:b/>
          <w:bCs/>
        </w:rPr>
      </w:pPr>
    </w:p>
    <w:p w14:paraId="2086ABAF" w14:textId="2F5A8308" w:rsidR="00450D5D" w:rsidRDefault="000B4AA1" w:rsidP="00206FA8">
      <w:pPr>
        <w:pStyle w:val="Listenabsatz"/>
        <w:numPr>
          <w:ilvl w:val="1"/>
          <w:numId w:val="5"/>
        </w:numPr>
        <w:ind w:left="1418" w:hanging="851"/>
      </w:pPr>
      <w:r w:rsidRPr="000B4AA1">
        <w:t xml:space="preserve">Die </w:t>
      </w:r>
      <w:r w:rsidR="00C96DB4">
        <w:t>Vertragspartner</w:t>
      </w:r>
      <w:r w:rsidRPr="000B4AA1">
        <w:t xml:space="preserve"> verständigen sich vor jeder Lieferung übe</w:t>
      </w:r>
      <w:r w:rsidR="00450D5D">
        <w:t>r d</w:t>
      </w:r>
      <w:r>
        <w:t>ie Empfänger/Adressaten</w:t>
      </w:r>
      <w:r w:rsidR="009D6662">
        <w:t>/Übergabeorte</w:t>
      </w:r>
      <w:r>
        <w:t xml:space="preserve"> der </w:t>
      </w:r>
      <w:r w:rsidR="00C96DB4">
        <w:t>… (Gegenstand der Lieferung)</w:t>
      </w:r>
      <w:r w:rsidR="00450D5D">
        <w:t xml:space="preserve">, die Gerätetypen und die jeweilige Anzahl der </w:t>
      </w:r>
      <w:proofErr w:type="gramStart"/>
      <w:r w:rsidR="00450D5D">
        <w:t>zu liefernden Geräte</w:t>
      </w:r>
      <w:proofErr w:type="gramEnd"/>
      <w:r w:rsidR="00450D5D">
        <w:t xml:space="preserve">. </w:t>
      </w:r>
    </w:p>
    <w:p w14:paraId="23B58E36" w14:textId="77777777" w:rsidR="009D6662" w:rsidRDefault="009D6662" w:rsidP="009D6662">
      <w:pPr>
        <w:pStyle w:val="Listenabsatz"/>
        <w:ind w:left="1418"/>
      </w:pPr>
    </w:p>
    <w:p w14:paraId="4EF0EBA1" w14:textId="32D2E036" w:rsidR="00450D5D" w:rsidRDefault="00C96DB4" w:rsidP="00206FA8">
      <w:pPr>
        <w:pStyle w:val="Listenabsatz"/>
        <w:numPr>
          <w:ilvl w:val="1"/>
          <w:numId w:val="5"/>
        </w:numPr>
        <w:ind w:left="567" w:firstLine="65"/>
      </w:pPr>
      <w:r>
        <w:t>RC</w:t>
      </w:r>
      <w:r w:rsidR="00883A5B">
        <w:t xml:space="preserve"> (Name des u</w:t>
      </w:r>
      <w:r w:rsidR="00883A5B" w:rsidRPr="009D6662">
        <w:t>krain</w:t>
      </w:r>
      <w:r w:rsidR="00883A5B">
        <w:t>ischen Clubs)</w:t>
      </w:r>
      <w:r w:rsidR="00883A5B" w:rsidRPr="009D6662">
        <w:t xml:space="preserve"> </w:t>
      </w:r>
      <w:r w:rsidR="00450D5D">
        <w:t xml:space="preserve">stellt </w:t>
      </w:r>
      <w:r w:rsidR="002141DC">
        <w:t xml:space="preserve">RDG </w:t>
      </w:r>
      <w:r w:rsidR="00F80C82">
        <w:t xml:space="preserve">und </w:t>
      </w:r>
      <w:r w:rsidR="00883A5B">
        <w:t xml:space="preserve">RC (Name des deutschen </w:t>
      </w:r>
      <w:r w:rsidR="00883A5B">
        <w:br/>
        <w:t xml:space="preserve"> </w:t>
      </w:r>
      <w:r w:rsidR="00883A5B">
        <w:tab/>
      </w:r>
      <w:r w:rsidR="00883A5B">
        <w:tab/>
        <w:t xml:space="preserve">Clubs) </w:t>
      </w:r>
      <w:r w:rsidR="00450D5D">
        <w:t>vor Ingangsetzung de</w:t>
      </w:r>
      <w:r w:rsidR="004D1DA9">
        <w:t>r</w:t>
      </w:r>
      <w:r w:rsidR="00450D5D">
        <w:t xml:space="preserve"> Transport</w:t>
      </w:r>
      <w:r w:rsidR="004D1DA9">
        <w:t>e</w:t>
      </w:r>
      <w:r w:rsidR="002141DC">
        <w:t xml:space="preserve"> </w:t>
      </w:r>
      <w:r w:rsidR="00450D5D">
        <w:t>folgende Daten zur Verfügung:</w:t>
      </w:r>
    </w:p>
    <w:p w14:paraId="2F7DDF00" w14:textId="77777777" w:rsidR="009D6662" w:rsidRDefault="009D6662" w:rsidP="009D6662">
      <w:pPr>
        <w:pStyle w:val="Listenabsatz"/>
        <w:ind w:left="709"/>
      </w:pPr>
    </w:p>
    <w:p w14:paraId="3399A4B6" w14:textId="0A6227E9" w:rsidR="00450D5D" w:rsidRDefault="009D6662" w:rsidP="009D6662">
      <w:pPr>
        <w:pStyle w:val="Listenabsatz"/>
        <w:ind w:left="1418"/>
      </w:pPr>
      <w:r>
        <w:t xml:space="preserve">2.2.1 </w:t>
      </w:r>
      <w:r w:rsidR="00450D5D">
        <w:t xml:space="preserve">die Namen und Adressen der beim empfangenden </w:t>
      </w:r>
      <w:r w:rsidR="00C96DB4">
        <w:t>RC …</w:t>
      </w:r>
      <w:r>
        <w:t xml:space="preserve">  </w:t>
      </w:r>
      <w:r w:rsidR="00450D5D">
        <w:t xml:space="preserve">verantwortlichen Personen, Wohn- oder Geschäftsort, Telefonnummern, </w:t>
      </w:r>
      <w:proofErr w:type="gramStart"/>
      <w:r w:rsidR="00450D5D">
        <w:t>Email</w:t>
      </w:r>
      <w:proofErr w:type="gramEnd"/>
      <w:r w:rsidR="00450D5D">
        <w:t>-Adresse</w:t>
      </w:r>
      <w:r w:rsidR="00F12DAA">
        <w:t>n</w:t>
      </w:r>
      <w:r w:rsidR="00450D5D">
        <w:t xml:space="preserve">, </w:t>
      </w:r>
    </w:p>
    <w:p w14:paraId="1392625B" w14:textId="6C10B2C1" w:rsidR="00450D5D" w:rsidRDefault="00450D5D" w:rsidP="009D6662">
      <w:pPr>
        <w:pStyle w:val="Listenabsatz"/>
        <w:numPr>
          <w:ilvl w:val="2"/>
          <w:numId w:val="8"/>
        </w:numPr>
        <w:ind w:left="1418" w:firstLine="0"/>
      </w:pPr>
      <w:r>
        <w:t xml:space="preserve">die Namen und Anschriften der </w:t>
      </w:r>
      <w:r w:rsidR="00F12DAA">
        <w:t xml:space="preserve">hilfsbedürftigen </w:t>
      </w:r>
      <w:r>
        <w:t>Personen ode</w:t>
      </w:r>
      <w:r w:rsidR="009D6662">
        <w:t xml:space="preserve">r </w:t>
      </w:r>
      <w:proofErr w:type="gramStart"/>
      <w:r>
        <w:t>Institutionen</w:t>
      </w:r>
      <w:proofErr w:type="gramEnd"/>
      <w:r>
        <w:t xml:space="preserve"> welche die Geräte erhalten, </w:t>
      </w:r>
      <w:r w:rsidR="00F12DAA">
        <w:t xml:space="preserve">Wohn- oder </w:t>
      </w:r>
      <w:r>
        <w:t xml:space="preserve">Geschäftsort, Email-Adressen, </w:t>
      </w:r>
    </w:p>
    <w:p w14:paraId="1E3D629D" w14:textId="495E88B9" w:rsidR="00450D5D" w:rsidRDefault="00450D5D" w:rsidP="009D6662">
      <w:pPr>
        <w:pStyle w:val="Listenabsatz"/>
        <w:numPr>
          <w:ilvl w:val="2"/>
          <w:numId w:val="8"/>
        </w:numPr>
        <w:ind w:left="1418" w:firstLine="0"/>
      </w:pPr>
      <w:r>
        <w:t xml:space="preserve">die Anschrift des Aufstellungsorts, </w:t>
      </w:r>
      <w:r w:rsidR="00F12DAA">
        <w:t>Name des Ortes</w:t>
      </w:r>
      <w:r>
        <w:t>, der Straße</w:t>
      </w:r>
      <w:r w:rsidR="00F12DAA">
        <w:t>,</w:t>
      </w:r>
      <w:r w:rsidR="009D6662">
        <w:t xml:space="preserve"> </w:t>
      </w:r>
      <w:r w:rsidR="00F12DAA">
        <w:t>Hausnummer</w:t>
      </w:r>
      <w:r>
        <w:t>.</w:t>
      </w:r>
    </w:p>
    <w:p w14:paraId="6687F258" w14:textId="0B9BF733" w:rsidR="00F714A6" w:rsidRDefault="00F714A6" w:rsidP="00F714A6"/>
    <w:p w14:paraId="3E21E3D6" w14:textId="438D8BA3" w:rsidR="00F714A6" w:rsidRDefault="00F714A6" w:rsidP="009D6662">
      <w:pPr>
        <w:pStyle w:val="Listenabsatz"/>
        <w:numPr>
          <w:ilvl w:val="1"/>
          <w:numId w:val="8"/>
        </w:numPr>
      </w:pPr>
      <w:r>
        <w:t xml:space="preserve">Mit dem </w:t>
      </w:r>
      <w:r w:rsidR="00F12DAA">
        <w:t xml:space="preserve">Beginn des </w:t>
      </w:r>
      <w:r>
        <w:t>Abtransport</w:t>
      </w:r>
      <w:r w:rsidR="00F12DAA">
        <w:t>s</w:t>
      </w:r>
      <w:r>
        <w:t xml:space="preserve"> übersende</w:t>
      </w:r>
      <w:r w:rsidR="002141DC">
        <w:t xml:space="preserve">n RDG und </w:t>
      </w:r>
      <w:r w:rsidR="00883A5B">
        <w:t>RC (Name des deutschen</w:t>
      </w:r>
      <w:r w:rsidR="00883A5B">
        <w:br/>
        <w:t>Clubs)</w:t>
      </w:r>
      <w:r w:rsidR="008C7F06">
        <w:t xml:space="preserve"> </w:t>
      </w:r>
      <w:r>
        <w:t>dem unter Ziff. 2.2</w:t>
      </w:r>
      <w:r w:rsidR="009D6662">
        <w:t>.1</w:t>
      </w:r>
      <w:r>
        <w:t xml:space="preserve"> benannten ukrainischen </w:t>
      </w:r>
      <w:r w:rsidR="00C96DB4">
        <w:t>RC …</w:t>
      </w:r>
      <w:r>
        <w:t xml:space="preserve"> einen Schenkungsvertrag</w:t>
      </w:r>
      <w:r w:rsidR="00D908C3">
        <w:t xml:space="preserve"> in englischer Sprache</w:t>
      </w:r>
      <w:r>
        <w:t xml:space="preserve">. </w:t>
      </w:r>
    </w:p>
    <w:p w14:paraId="56120F2B" w14:textId="77777777" w:rsidR="009D6662" w:rsidRDefault="009D6662" w:rsidP="009D6662">
      <w:pPr>
        <w:pStyle w:val="Listenabsatz"/>
        <w:ind w:left="1072"/>
      </w:pPr>
    </w:p>
    <w:p w14:paraId="4F352A09" w14:textId="044AD368" w:rsidR="00F12DAA" w:rsidRDefault="00F12DAA" w:rsidP="009D6662">
      <w:pPr>
        <w:pStyle w:val="Listenabsatz"/>
        <w:numPr>
          <w:ilvl w:val="1"/>
          <w:numId w:val="8"/>
        </w:numPr>
      </w:pPr>
      <w:r w:rsidRPr="00F714A6">
        <w:t xml:space="preserve">Angekommen am ukrainischen Zielort übergeben die Transporteure die </w:t>
      </w:r>
      <w:r w:rsidR="00C96DB4">
        <w:t>… (Gegenstand der Lieferung)</w:t>
      </w:r>
      <w:r w:rsidRPr="00F714A6">
        <w:t>, und lassen sich die Entgegennahme</w:t>
      </w:r>
      <w:r w:rsidR="009D6662">
        <w:t xml:space="preserve"> von einem Verantwortlichen und zeichnungsbefugten Mitglied des </w:t>
      </w:r>
      <w:r w:rsidR="00C96DB4">
        <w:t>RC ….</w:t>
      </w:r>
      <w:r w:rsidRPr="00F714A6">
        <w:t xml:space="preserve"> quittieren</w:t>
      </w:r>
      <w:r>
        <w:t>.</w:t>
      </w:r>
      <w:r w:rsidR="00573A01">
        <w:t xml:space="preserve">  </w:t>
      </w:r>
      <w:r w:rsidR="006E0EB0">
        <w:t xml:space="preserve">Wenn Gegenstände im Grenzbereich der Ukraine übergeben werden, wird die Übernahme zunächst durch die ukrainische Seite durch den Weitertransporteur oder einen von Rotary benannten Verantwortlichen des Zwischenlagers </w:t>
      </w:r>
      <w:r w:rsidR="00873778">
        <w:t>b</w:t>
      </w:r>
      <w:r w:rsidR="006E0EB0">
        <w:t>escheinigt.</w:t>
      </w:r>
      <w:r w:rsidR="00573A01">
        <w:t xml:space="preserve"> </w:t>
      </w:r>
    </w:p>
    <w:p w14:paraId="47C33186" w14:textId="77777777" w:rsidR="009D6662" w:rsidRDefault="009D6662" w:rsidP="009D6662"/>
    <w:p w14:paraId="796709C9" w14:textId="44413EE3" w:rsidR="00F714A6" w:rsidRDefault="00F714A6" w:rsidP="009D6662">
      <w:pPr>
        <w:pStyle w:val="Listenabsatz"/>
        <w:numPr>
          <w:ilvl w:val="1"/>
          <w:numId w:val="8"/>
        </w:numPr>
      </w:pPr>
      <w:r>
        <w:t xml:space="preserve">Der verantwortliche </w:t>
      </w:r>
      <w:r w:rsidR="00C96DB4">
        <w:t>RC …</w:t>
      </w:r>
      <w:r>
        <w:t xml:space="preserve"> unterzeichnet den </w:t>
      </w:r>
      <w:r w:rsidR="00F12DAA">
        <w:t>Schenkungsvertrag</w:t>
      </w:r>
      <w:r>
        <w:t xml:space="preserve"> unmittelbar nach Ankunft der Waren und sendet ihn sodann unverzüglich an</w:t>
      </w:r>
      <w:r w:rsidR="002141DC">
        <w:t xml:space="preserve"> RDG</w:t>
      </w:r>
      <w:r w:rsidR="00154B32">
        <w:t xml:space="preserve"> (</w:t>
      </w:r>
      <w:hyperlink r:id="rId7" w:history="1">
        <w:r w:rsidR="00154B32" w:rsidRPr="0065560A">
          <w:rPr>
            <w:rStyle w:val="Hyperlink"/>
          </w:rPr>
          <w:t>rdgduesseldorf@rdgduesseldorf.de</w:t>
        </w:r>
      </w:hyperlink>
      <w:r w:rsidR="00154B32">
        <w:t xml:space="preserve">) </w:t>
      </w:r>
      <w:r w:rsidR="002141DC">
        <w:t>und</w:t>
      </w:r>
      <w:r w:rsidR="00883A5B">
        <w:t xml:space="preserve"> RC (Name des deutschen Clubs) </w:t>
      </w:r>
      <w:r w:rsidR="00F12DAA">
        <w:t>(</w:t>
      </w:r>
      <w:proofErr w:type="gramStart"/>
      <w:r w:rsidR="00F12DAA">
        <w:t>Email</w:t>
      </w:r>
      <w:proofErr w:type="gramEnd"/>
      <w:r w:rsidR="00F12DAA">
        <w:t xml:space="preserve">: </w:t>
      </w:r>
      <w:r w:rsidR="00883A5B">
        <w:t>…</w:t>
      </w:r>
      <w:r w:rsidR="00F12DAA">
        <w:t xml:space="preserve">) </w:t>
      </w:r>
      <w:r>
        <w:t xml:space="preserve">zurück. </w:t>
      </w:r>
    </w:p>
    <w:p w14:paraId="4E9B78D1" w14:textId="77777777" w:rsidR="009D6662" w:rsidRDefault="009D6662" w:rsidP="009D6662">
      <w:pPr>
        <w:pStyle w:val="Listenabsatz"/>
      </w:pPr>
    </w:p>
    <w:p w14:paraId="6C49947A" w14:textId="240062B1" w:rsidR="00F714A6" w:rsidRDefault="00F714A6" w:rsidP="009D6662">
      <w:pPr>
        <w:pStyle w:val="Listenabsatz"/>
        <w:numPr>
          <w:ilvl w:val="1"/>
          <w:numId w:val="8"/>
        </w:numPr>
      </w:pPr>
      <w:r>
        <w:t xml:space="preserve">Der </w:t>
      </w:r>
      <w:r w:rsidR="00C96DB4">
        <w:t xml:space="preserve">RC … </w:t>
      </w:r>
      <w:r>
        <w:t xml:space="preserve">stellt </w:t>
      </w:r>
      <w:r w:rsidR="002141DC">
        <w:t xml:space="preserve">RDG und </w:t>
      </w:r>
      <w:r w:rsidR="00883A5B">
        <w:t xml:space="preserve">RC (Name des deutschen Clubs) </w:t>
      </w:r>
      <w:r w:rsidR="00F12DAA">
        <w:t>(Email</w:t>
      </w:r>
      <w:r w:rsidR="00154B32">
        <w:t>s</w:t>
      </w:r>
      <w:r w:rsidR="00F12DAA">
        <w:t>:</w:t>
      </w:r>
      <w:r w:rsidR="00154B32">
        <w:t xml:space="preserve"> </w:t>
      </w:r>
      <w:hyperlink r:id="rId8" w:history="1">
        <w:r w:rsidR="00154B32" w:rsidRPr="0065560A">
          <w:rPr>
            <w:rStyle w:val="Hyperlink"/>
          </w:rPr>
          <w:t>rdgduesseldorf@rdgduesseldorf.de</w:t>
        </w:r>
      </w:hyperlink>
      <w:r w:rsidR="00154B32">
        <w:t xml:space="preserve">, </w:t>
      </w:r>
      <w:r w:rsidR="00883A5B">
        <w:t xml:space="preserve">…) </w:t>
      </w:r>
      <w:r w:rsidR="00F12DAA">
        <w:t xml:space="preserve"> </w:t>
      </w:r>
      <w:r>
        <w:t>darüber hinaus Fotos von der Übergabe und den Aufstellungsorten</w:t>
      </w:r>
      <w:r w:rsidR="002141DC">
        <w:t xml:space="preserve"> sowie Bestätigungen der Endempfänger (Kindergarten, Schule, Krankenhaus etc.) in deutscher Sprache</w:t>
      </w:r>
      <w:r>
        <w:t xml:space="preserve"> zur Verfügung. </w:t>
      </w:r>
    </w:p>
    <w:p w14:paraId="59E129DC" w14:textId="77777777" w:rsidR="009D6662" w:rsidRDefault="009D6662" w:rsidP="009D6662">
      <w:pPr>
        <w:pStyle w:val="Listenabsatz"/>
        <w:ind w:left="1072"/>
      </w:pPr>
    </w:p>
    <w:p w14:paraId="62F4145E" w14:textId="3DD6ECF4" w:rsidR="00F714A6" w:rsidRDefault="00F714A6" w:rsidP="009D6662">
      <w:pPr>
        <w:pStyle w:val="Listenabsatz"/>
        <w:numPr>
          <w:ilvl w:val="1"/>
          <w:numId w:val="8"/>
        </w:numPr>
      </w:pPr>
      <w:r>
        <w:lastRenderedPageBreak/>
        <w:t xml:space="preserve">Die </w:t>
      </w:r>
      <w:r w:rsidR="00C96DB4">
        <w:t>Vertragspartner</w:t>
      </w:r>
      <w:r>
        <w:t xml:space="preserve"> sind sich einig, dass ein neuer Transport immer erst dann in Gang gesetzt werden kann, wenn der vorangegangene Transport entsprechend der vorstehenden Ziffern 2.1 bis 2.</w:t>
      </w:r>
      <w:r w:rsidR="009D6662">
        <w:t>6</w:t>
      </w:r>
      <w:r>
        <w:t xml:space="preserve"> komplett dokumentiert ist und </w:t>
      </w:r>
      <w:r w:rsidR="002141DC">
        <w:t xml:space="preserve">RDG und </w:t>
      </w:r>
      <w:r w:rsidR="00883A5B">
        <w:t xml:space="preserve">RC (Name des deutschen Clubs) </w:t>
      </w:r>
      <w:r>
        <w:t>alle Dokumente und Fotos zur Verfügung gestellt worden</w:t>
      </w:r>
      <w:r w:rsidR="00F12DAA">
        <w:t xml:space="preserve"> sind</w:t>
      </w:r>
      <w:r>
        <w:t xml:space="preserve">. </w:t>
      </w:r>
    </w:p>
    <w:p w14:paraId="2764EA2C" w14:textId="77777777" w:rsidR="009D6662" w:rsidRDefault="009D6662" w:rsidP="009D6662">
      <w:pPr>
        <w:pStyle w:val="Listenabsatz"/>
      </w:pPr>
    </w:p>
    <w:p w14:paraId="53D5D582" w14:textId="77777777" w:rsidR="00206FA8" w:rsidRDefault="00206FA8" w:rsidP="00206FA8">
      <w:pPr>
        <w:ind w:left="7788"/>
      </w:pPr>
    </w:p>
    <w:p w14:paraId="28E6D20F" w14:textId="77777777" w:rsidR="00206FA8" w:rsidRDefault="00206FA8" w:rsidP="009D6662"/>
    <w:p w14:paraId="72F6B268" w14:textId="586BE6D6" w:rsidR="009D6662" w:rsidRDefault="009D6662" w:rsidP="00206FA8">
      <w:pPr>
        <w:pStyle w:val="Listenabsatz"/>
        <w:numPr>
          <w:ilvl w:val="0"/>
          <w:numId w:val="9"/>
        </w:numPr>
        <w:ind w:hanging="294"/>
        <w:rPr>
          <w:b/>
          <w:bCs/>
        </w:rPr>
      </w:pPr>
      <w:r w:rsidRPr="009D6662">
        <w:rPr>
          <w:b/>
          <w:bCs/>
        </w:rPr>
        <w:t>Informations- und Auskunftsrechte</w:t>
      </w:r>
    </w:p>
    <w:p w14:paraId="63644DFE" w14:textId="77777777" w:rsidR="00D908C3" w:rsidRDefault="00D908C3" w:rsidP="00D908C3">
      <w:pPr>
        <w:pStyle w:val="Listenabsatz"/>
        <w:rPr>
          <w:b/>
          <w:bCs/>
        </w:rPr>
      </w:pPr>
    </w:p>
    <w:p w14:paraId="2F2A5CA0" w14:textId="4369D104" w:rsidR="00FA0A33" w:rsidRDefault="009D6662" w:rsidP="00206FA8">
      <w:pPr>
        <w:pStyle w:val="Listenabsatz"/>
        <w:numPr>
          <w:ilvl w:val="1"/>
          <w:numId w:val="9"/>
        </w:numPr>
        <w:tabs>
          <w:tab w:val="left" w:pos="1276"/>
        </w:tabs>
        <w:ind w:left="1134" w:hanging="567"/>
      </w:pPr>
      <w:r>
        <w:t>D</w:t>
      </w:r>
      <w:r w:rsidR="00FA0A33">
        <w:t xml:space="preserve">er </w:t>
      </w:r>
      <w:r w:rsidR="00C96DB4">
        <w:t xml:space="preserve">RC </w:t>
      </w:r>
      <w:r w:rsidR="00883A5B">
        <w:t>(Name des ukrainischen Clubs)</w:t>
      </w:r>
      <w:r w:rsidR="00FA0A33">
        <w:t xml:space="preserve"> nimmt zur Kenntnis und anerkennt, dass </w:t>
      </w:r>
      <w:r w:rsidR="00883A5B">
        <w:t xml:space="preserve">die </w:t>
      </w:r>
      <w:r w:rsidR="00FA0A33">
        <w:t>deutsche</w:t>
      </w:r>
      <w:r w:rsidR="00883A5B">
        <w:t>n</w:t>
      </w:r>
      <w:r w:rsidR="00FA0A33">
        <w:t xml:space="preserve"> Vertragspartner gegenüber dem deutschen Staat Dokumentations- und </w:t>
      </w:r>
      <w:r w:rsidR="00C96DB4">
        <w:t>A</w:t>
      </w:r>
      <w:r w:rsidR="00FA0A33">
        <w:t xml:space="preserve">ufzeichnungsverpflichtungen </w:t>
      </w:r>
      <w:r w:rsidR="00883A5B">
        <w:t>haben</w:t>
      </w:r>
      <w:r w:rsidR="00FA0A33">
        <w:t xml:space="preserve">. </w:t>
      </w:r>
    </w:p>
    <w:p w14:paraId="6D2B36DB" w14:textId="77777777" w:rsidR="00FA0A33" w:rsidRDefault="00FA0A33" w:rsidP="00FA0A33">
      <w:pPr>
        <w:pStyle w:val="Listenabsatz"/>
        <w:ind w:left="1080"/>
      </w:pPr>
    </w:p>
    <w:p w14:paraId="04376219" w14:textId="3722E49C" w:rsidR="009D6662" w:rsidRDefault="00C96DB4" w:rsidP="00206FA8">
      <w:pPr>
        <w:pStyle w:val="Listenabsatz"/>
        <w:numPr>
          <w:ilvl w:val="1"/>
          <w:numId w:val="9"/>
        </w:numPr>
        <w:ind w:hanging="513"/>
      </w:pPr>
      <w:r>
        <w:t>Der RC</w:t>
      </w:r>
      <w:r w:rsidR="00883A5B">
        <w:t xml:space="preserve"> (Name des ukrainischen Clubs) </w:t>
      </w:r>
      <w:r>
        <w:t xml:space="preserve">verpflichtet </w:t>
      </w:r>
      <w:r w:rsidR="00FA0A33">
        <w:t xml:space="preserve">sich </w:t>
      </w:r>
      <w:r w:rsidR="00883A5B">
        <w:t xml:space="preserve">den </w:t>
      </w:r>
      <w:r w:rsidR="00FA0A33">
        <w:t>deutschen Vertragspartner</w:t>
      </w:r>
      <w:r w:rsidR="00883A5B">
        <w:t>n</w:t>
      </w:r>
      <w:r w:rsidR="00FA0A33">
        <w:t xml:space="preserve"> gegenüber, dass er </w:t>
      </w:r>
      <w:r w:rsidR="00883A5B">
        <w:t xml:space="preserve">ihnen </w:t>
      </w:r>
      <w:r w:rsidR="00FA0A33">
        <w:t>jegliche Auskünfte</w:t>
      </w:r>
      <w:r w:rsidR="004D1DA9">
        <w:t>,</w:t>
      </w:r>
      <w:r w:rsidR="00FA0A33">
        <w:t xml:space="preserve"> die diese zur Erfüllung der unter 3.1 benannten Verpflichtungen benötig</w:t>
      </w:r>
      <w:r w:rsidR="00CA0811">
        <w:t>en</w:t>
      </w:r>
      <w:r w:rsidR="004D1DA9">
        <w:t>,</w:t>
      </w:r>
      <w:r w:rsidR="00FA0A33">
        <w:t xml:space="preserve"> </w:t>
      </w:r>
      <w:r w:rsidR="00206FA8">
        <w:t xml:space="preserve">in Form von Dokumenten oder Farbfotos </w:t>
      </w:r>
      <w:r w:rsidR="00FA0A33">
        <w:t xml:space="preserve">uneingeschränkt und unverzüglich zur Verfügung stellt. </w:t>
      </w:r>
    </w:p>
    <w:p w14:paraId="4BBD79FD" w14:textId="77777777" w:rsidR="00FA0A33" w:rsidRDefault="00FA0A33" w:rsidP="00FA0A33">
      <w:pPr>
        <w:pStyle w:val="Listenabsatz"/>
      </w:pPr>
    </w:p>
    <w:p w14:paraId="62E3799D" w14:textId="78C577A5" w:rsidR="00FA0A33" w:rsidRDefault="00FA0A33" w:rsidP="00FA0A33"/>
    <w:p w14:paraId="29C0B91A" w14:textId="77777777" w:rsidR="00D908C3" w:rsidRDefault="00D908C3" w:rsidP="00FA0A33"/>
    <w:p w14:paraId="012EAB92" w14:textId="77777777" w:rsidR="00D908C3" w:rsidRDefault="00D908C3" w:rsidP="00FA0A33"/>
    <w:p w14:paraId="0FBC7E6E" w14:textId="77777777" w:rsidR="00D908C3" w:rsidRDefault="00D908C3" w:rsidP="00FA0A33"/>
    <w:p w14:paraId="5262BC94" w14:textId="77777777" w:rsidR="00D908C3" w:rsidRDefault="00D908C3" w:rsidP="00FA0A33"/>
    <w:p w14:paraId="6AC67B44" w14:textId="39936535" w:rsidR="00FA0A33" w:rsidRDefault="00FA0A33" w:rsidP="00D908C3">
      <w:pPr>
        <w:ind w:left="708"/>
      </w:pPr>
      <w:r>
        <w:t>Datum</w:t>
      </w:r>
      <w:r w:rsidR="00154B32">
        <w:t>:</w:t>
      </w:r>
      <w:r w:rsidR="00154B32">
        <w:tab/>
      </w:r>
      <w:r w:rsidR="00154B32">
        <w:tab/>
      </w:r>
      <w:r w:rsidR="00154B32">
        <w:tab/>
      </w:r>
      <w:r w:rsidR="00154B32">
        <w:tab/>
      </w:r>
      <w:r w:rsidR="00154B32">
        <w:tab/>
        <w:t xml:space="preserve">Datum: </w:t>
      </w:r>
    </w:p>
    <w:p w14:paraId="0F53D38B" w14:textId="485CA385" w:rsidR="00154B32" w:rsidRDefault="00154B32" w:rsidP="00D908C3">
      <w:pPr>
        <w:ind w:left="708"/>
      </w:pPr>
    </w:p>
    <w:p w14:paraId="4C7CF00A" w14:textId="77777777" w:rsidR="00154B32" w:rsidRDefault="00154B32" w:rsidP="00D908C3">
      <w:pPr>
        <w:ind w:left="708"/>
      </w:pPr>
    </w:p>
    <w:p w14:paraId="03A743F8" w14:textId="48380C5F" w:rsidR="00FA0A33" w:rsidRDefault="00154B32" w:rsidP="00FA0A33">
      <w:r>
        <w:tab/>
        <w:t xml:space="preserve">_______________________________     </w:t>
      </w:r>
      <w:r>
        <w:tab/>
        <w:t xml:space="preserve">_________________________________ </w:t>
      </w:r>
    </w:p>
    <w:p w14:paraId="6E79E566" w14:textId="7CD8B4B6" w:rsidR="00154B32" w:rsidRDefault="00154B32" w:rsidP="00206FA8">
      <w:pPr>
        <w:ind w:firstLine="708"/>
      </w:pPr>
      <w:r>
        <w:t>Rotary Deutschland Gemeindienst e.V.</w:t>
      </w:r>
      <w:r>
        <w:tab/>
        <w:t>Rotary Club</w:t>
      </w:r>
      <w:r w:rsidR="00CA0811">
        <w:t xml:space="preserve"> </w:t>
      </w:r>
      <w:r w:rsidR="00CA0811">
        <w:br/>
        <w:t xml:space="preserve"> </w:t>
      </w:r>
      <w:r w:rsidR="00CA0811">
        <w:tab/>
      </w:r>
      <w:r w:rsidR="00CA0811">
        <w:tab/>
      </w:r>
      <w:r w:rsidR="00CA0811">
        <w:tab/>
      </w:r>
      <w:r w:rsidR="00CA0811">
        <w:tab/>
      </w:r>
      <w:r w:rsidR="00CA0811">
        <w:tab/>
      </w:r>
      <w:r w:rsidR="00CA0811">
        <w:tab/>
      </w:r>
      <w:r w:rsidR="00CA0811">
        <w:tab/>
        <w:t>(Name des ukrainischen Clubs)</w:t>
      </w:r>
    </w:p>
    <w:p w14:paraId="394D3D86" w14:textId="633E120C" w:rsidR="00154B32" w:rsidRDefault="00154B32" w:rsidP="00206FA8">
      <w:pPr>
        <w:ind w:firstLine="708"/>
      </w:pPr>
    </w:p>
    <w:p w14:paraId="5F47446D" w14:textId="4C190348" w:rsidR="00154B32" w:rsidRDefault="00154B32" w:rsidP="00206FA8">
      <w:pPr>
        <w:ind w:firstLine="708"/>
      </w:pPr>
    </w:p>
    <w:p w14:paraId="769FBA65" w14:textId="1913DFBD" w:rsidR="00154B32" w:rsidRDefault="00154B32" w:rsidP="00206FA8">
      <w:pPr>
        <w:ind w:firstLine="708"/>
      </w:pPr>
      <w:r>
        <w:t xml:space="preserve">_______________________________ </w:t>
      </w:r>
    </w:p>
    <w:p w14:paraId="3BD0159F" w14:textId="0AEB1380" w:rsidR="00154B32" w:rsidRDefault="00CA0811" w:rsidP="00206FA8">
      <w:pPr>
        <w:ind w:firstLine="708"/>
      </w:pPr>
      <w:r>
        <w:t>Rotary Club (Name des deutschen Clubs)</w:t>
      </w:r>
    </w:p>
    <w:p w14:paraId="2A3FC76B" w14:textId="6BD222C5" w:rsidR="00154B32" w:rsidRDefault="00154B32" w:rsidP="00206FA8">
      <w:pPr>
        <w:ind w:firstLine="708"/>
      </w:pPr>
    </w:p>
    <w:p w14:paraId="778CC3AB" w14:textId="6E3B6ABC" w:rsidR="00154B32" w:rsidRDefault="00154B32" w:rsidP="00206FA8">
      <w:pPr>
        <w:ind w:firstLine="708"/>
      </w:pPr>
    </w:p>
    <w:p w14:paraId="329690CA" w14:textId="77777777" w:rsidR="00154B32" w:rsidRDefault="00154B32" w:rsidP="00206FA8">
      <w:pPr>
        <w:ind w:firstLine="708"/>
      </w:pPr>
    </w:p>
    <w:p w14:paraId="32F512BC" w14:textId="77777777" w:rsidR="00154B32" w:rsidRDefault="00154B32" w:rsidP="00206FA8">
      <w:pPr>
        <w:ind w:firstLine="708"/>
      </w:pPr>
    </w:p>
    <w:p w14:paraId="6CFA32C0" w14:textId="77777777" w:rsidR="00154B32" w:rsidRDefault="00154B32" w:rsidP="00206FA8">
      <w:pPr>
        <w:ind w:firstLine="708"/>
      </w:pPr>
    </w:p>
    <w:p w14:paraId="39E441B4" w14:textId="2AB1CDA1" w:rsidR="00FA0A33" w:rsidRDefault="00FA0A33" w:rsidP="00206FA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64F266" w14:textId="62200A8B" w:rsidR="00FA0A33" w:rsidRPr="00FA0A33" w:rsidRDefault="00FA0A33" w:rsidP="00FA0A33">
      <w:pPr>
        <w:rPr>
          <w:b/>
          <w:bCs/>
        </w:rPr>
      </w:pPr>
    </w:p>
    <w:p w14:paraId="51B2792D" w14:textId="77777777" w:rsidR="009D6662" w:rsidRPr="009D6662" w:rsidRDefault="009D6662" w:rsidP="009D6662">
      <w:pPr>
        <w:pStyle w:val="Listenabsatz"/>
        <w:rPr>
          <w:b/>
          <w:bCs/>
        </w:rPr>
      </w:pPr>
    </w:p>
    <w:p w14:paraId="4BEC7A25" w14:textId="77777777" w:rsidR="00450D5D" w:rsidRDefault="00450D5D" w:rsidP="00450D5D">
      <w:pPr>
        <w:ind w:left="360"/>
      </w:pPr>
    </w:p>
    <w:p w14:paraId="19CAA0C8" w14:textId="7D25E81C" w:rsidR="00F714A6" w:rsidRDefault="00F714A6" w:rsidP="00F12DAA"/>
    <w:p w14:paraId="324674D5" w14:textId="77777777" w:rsidR="00F12DAA" w:rsidRDefault="00F12DAA" w:rsidP="00F12DAA"/>
    <w:p w14:paraId="1547313E" w14:textId="6738DFAD" w:rsidR="00F714A6" w:rsidRDefault="00F714A6" w:rsidP="00F714A6">
      <w:pPr>
        <w:ind w:left="360"/>
      </w:pPr>
    </w:p>
    <w:p w14:paraId="0BE9ECFB" w14:textId="77777777" w:rsidR="00F714A6" w:rsidRPr="00F714A6" w:rsidRDefault="00F714A6" w:rsidP="00F714A6">
      <w:pPr>
        <w:ind w:left="360"/>
      </w:pPr>
    </w:p>
    <w:p w14:paraId="01847366" w14:textId="4F56C7A8" w:rsidR="00F46280" w:rsidRDefault="00F46280"/>
    <w:p w14:paraId="240AB293" w14:textId="312511E7" w:rsidR="00206FA8" w:rsidRPr="000B4AA1" w:rsidRDefault="00206FA8" w:rsidP="00E70922"/>
    <w:sectPr w:rsidR="00206FA8" w:rsidRPr="000B4AA1" w:rsidSect="00FA0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3B19" w14:textId="77777777" w:rsidR="00E53EA8" w:rsidRDefault="00E53EA8" w:rsidP="00206FA8">
      <w:r>
        <w:separator/>
      </w:r>
    </w:p>
  </w:endnote>
  <w:endnote w:type="continuationSeparator" w:id="0">
    <w:p w14:paraId="166FA272" w14:textId="77777777" w:rsidR="00E53EA8" w:rsidRDefault="00E53EA8" w:rsidP="0020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8877961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AA8EA93" w14:textId="0F990B81" w:rsidR="0091107A" w:rsidRDefault="0091107A" w:rsidP="00AC310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17618FA" w14:textId="77777777" w:rsidR="0091107A" w:rsidRDefault="0091107A" w:rsidP="00FA353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44446187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0A44AE2" w14:textId="613D3701" w:rsidR="0091107A" w:rsidRDefault="0091107A" w:rsidP="00AC310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492FD4"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7375FE28" w14:textId="77777777" w:rsidR="0091107A" w:rsidRDefault="0091107A" w:rsidP="00FA353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2B98" w14:textId="77777777" w:rsidR="00E53EA8" w:rsidRDefault="00E53EA8" w:rsidP="00206FA8">
      <w:r>
        <w:separator/>
      </w:r>
    </w:p>
  </w:footnote>
  <w:footnote w:type="continuationSeparator" w:id="0">
    <w:p w14:paraId="5123C146" w14:textId="77777777" w:rsidR="00E53EA8" w:rsidRDefault="00E53EA8" w:rsidP="0020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A0637" w14:textId="6663B5F2" w:rsidR="00206FA8" w:rsidRDefault="00206F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A27C" w14:textId="1A47E653" w:rsidR="00206FA8" w:rsidRDefault="00206F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D078" w14:textId="234698E1" w:rsidR="00206FA8" w:rsidRDefault="00206F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73E0E"/>
    <w:multiLevelType w:val="multilevel"/>
    <w:tmpl w:val="A6A0CA0A"/>
    <w:lvl w:ilvl="0">
      <w:start w:val="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abstractNum w:abstractNumId="1" w15:restartNumberingAfterBreak="0">
    <w:nsid w:val="24A32CB2"/>
    <w:multiLevelType w:val="hybridMultilevel"/>
    <w:tmpl w:val="3FF8796C"/>
    <w:lvl w:ilvl="0" w:tplc="5A54B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0600F"/>
    <w:multiLevelType w:val="hybridMultilevel"/>
    <w:tmpl w:val="F204024E"/>
    <w:lvl w:ilvl="0" w:tplc="227C4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2D71F1"/>
    <w:multiLevelType w:val="multilevel"/>
    <w:tmpl w:val="D1600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5DD323CE"/>
    <w:multiLevelType w:val="hybridMultilevel"/>
    <w:tmpl w:val="EE8E6D2E"/>
    <w:lvl w:ilvl="0" w:tplc="996A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6076E"/>
    <w:multiLevelType w:val="hybridMultilevel"/>
    <w:tmpl w:val="3006BAF0"/>
    <w:lvl w:ilvl="0" w:tplc="290E5F02">
      <w:start w:val="2"/>
      <w:numFmt w:val="bullet"/>
      <w:lvlText w:val="-"/>
      <w:lvlJc w:val="left"/>
      <w:pPr>
        <w:ind w:left="184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" w15:restartNumberingAfterBreak="0">
    <w:nsid w:val="76957A6D"/>
    <w:multiLevelType w:val="multilevel"/>
    <w:tmpl w:val="EC808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94103F4"/>
    <w:multiLevelType w:val="multilevel"/>
    <w:tmpl w:val="983CC2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7F7D45E8"/>
    <w:multiLevelType w:val="multilevel"/>
    <w:tmpl w:val="33189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10350534">
    <w:abstractNumId w:val="8"/>
  </w:num>
  <w:num w:numId="2" w16cid:durableId="1137067293">
    <w:abstractNumId w:val="2"/>
  </w:num>
  <w:num w:numId="3" w16cid:durableId="1941906588">
    <w:abstractNumId w:val="1"/>
  </w:num>
  <w:num w:numId="4" w16cid:durableId="620233910">
    <w:abstractNumId w:val="4"/>
  </w:num>
  <w:num w:numId="5" w16cid:durableId="432170914">
    <w:abstractNumId w:val="3"/>
  </w:num>
  <w:num w:numId="6" w16cid:durableId="1561399512">
    <w:abstractNumId w:val="6"/>
  </w:num>
  <w:num w:numId="7" w16cid:durableId="1644502978">
    <w:abstractNumId w:val="5"/>
  </w:num>
  <w:num w:numId="8" w16cid:durableId="641467568">
    <w:abstractNumId w:val="0"/>
  </w:num>
  <w:num w:numId="9" w16cid:durableId="1178151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80"/>
    <w:rsid w:val="000B4AA1"/>
    <w:rsid w:val="00100A4B"/>
    <w:rsid w:val="00154B32"/>
    <w:rsid w:val="00206FA8"/>
    <w:rsid w:val="002141DC"/>
    <w:rsid w:val="00302555"/>
    <w:rsid w:val="00373DF8"/>
    <w:rsid w:val="003A4F0C"/>
    <w:rsid w:val="003C20B1"/>
    <w:rsid w:val="003F32A4"/>
    <w:rsid w:val="00450D5D"/>
    <w:rsid w:val="00492FD4"/>
    <w:rsid w:val="004D1DA9"/>
    <w:rsid w:val="00573A01"/>
    <w:rsid w:val="00574AB6"/>
    <w:rsid w:val="005A1237"/>
    <w:rsid w:val="005F19E3"/>
    <w:rsid w:val="006E0EB0"/>
    <w:rsid w:val="007A2A34"/>
    <w:rsid w:val="007B666E"/>
    <w:rsid w:val="00873778"/>
    <w:rsid w:val="00883A5B"/>
    <w:rsid w:val="008C27BD"/>
    <w:rsid w:val="008C3251"/>
    <w:rsid w:val="008C7F06"/>
    <w:rsid w:val="0091107A"/>
    <w:rsid w:val="0099291C"/>
    <w:rsid w:val="009D6662"/>
    <w:rsid w:val="00B0207F"/>
    <w:rsid w:val="00C24E50"/>
    <w:rsid w:val="00C31577"/>
    <w:rsid w:val="00C93817"/>
    <w:rsid w:val="00C96DB4"/>
    <w:rsid w:val="00CA0811"/>
    <w:rsid w:val="00D87FFD"/>
    <w:rsid w:val="00D908C3"/>
    <w:rsid w:val="00DA43A5"/>
    <w:rsid w:val="00E2237F"/>
    <w:rsid w:val="00E53EA8"/>
    <w:rsid w:val="00E70922"/>
    <w:rsid w:val="00EA7099"/>
    <w:rsid w:val="00F12DAA"/>
    <w:rsid w:val="00F46280"/>
    <w:rsid w:val="00F714A6"/>
    <w:rsid w:val="00F80C82"/>
    <w:rsid w:val="00FA0A33"/>
    <w:rsid w:val="00F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ED2A00"/>
  <w15:chartTrackingRefBased/>
  <w15:docId w15:val="{975CDE78-3EE7-8D40-9253-3DD8BA4F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628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628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9381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938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6F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FA8"/>
  </w:style>
  <w:style w:type="paragraph" w:styleId="Fuzeile">
    <w:name w:val="footer"/>
    <w:basedOn w:val="Standard"/>
    <w:link w:val="FuzeileZchn"/>
    <w:uiPriority w:val="99"/>
    <w:unhideWhenUsed/>
    <w:rsid w:val="00206F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FA8"/>
  </w:style>
  <w:style w:type="paragraph" w:styleId="berarbeitung">
    <w:name w:val="Revision"/>
    <w:hidden/>
    <w:uiPriority w:val="99"/>
    <w:semiHidden/>
    <w:rsid w:val="00573A01"/>
  </w:style>
  <w:style w:type="character" w:styleId="Seitenzahl">
    <w:name w:val="page number"/>
    <w:basedOn w:val="Absatz-Standardschriftart"/>
    <w:uiPriority w:val="99"/>
    <w:semiHidden/>
    <w:unhideWhenUsed/>
    <w:rsid w:val="009110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7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51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63868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94313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88207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704459">
                  <w:marLeft w:val="15"/>
                  <w:marRight w:val="15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4521625">
                      <w:marLeft w:val="360"/>
                      <w:marRight w:val="360"/>
                      <w:marTop w:val="0"/>
                      <w:marBottom w:val="15"/>
                      <w:divBdr>
                        <w:top w:val="single" w:sz="2" w:space="4" w:color="auto"/>
                        <w:left w:val="single" w:sz="2" w:space="0" w:color="auto"/>
                        <w:bottom w:val="single" w:sz="2" w:space="3" w:color="auto"/>
                        <w:right w:val="single" w:sz="2" w:space="0" w:color="auto"/>
                      </w:divBdr>
                      <w:divsChild>
                        <w:div w:id="18459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19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471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8320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13536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auto"/>
                                            <w:left w:val="single" w:sz="2" w:space="15" w:color="auto"/>
                                            <w:bottom w:val="single" w:sz="2" w:space="8" w:color="auto"/>
                                            <w:right w:val="single" w:sz="2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gduesseldorf@rdgduesseldorf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dgduesseldorf@rdgduesseldorf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3746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Brodbeck</dc:creator>
  <cp:keywords/>
  <dc:description/>
  <cp:lastModifiedBy>Judith Orf</cp:lastModifiedBy>
  <cp:revision>2</cp:revision>
  <dcterms:created xsi:type="dcterms:W3CDTF">2024-05-10T10:06:00Z</dcterms:created>
  <dcterms:modified xsi:type="dcterms:W3CDTF">2024-05-10T10:06:00Z</dcterms:modified>
</cp:coreProperties>
</file>